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29970" w14:textId="5FC028C8" w:rsidR="00CA54C6" w:rsidRPr="00CA54C6" w:rsidRDefault="00FF5AD1" w:rsidP="008B5563">
      <w:pPr>
        <w:jc w:val="center"/>
        <w:rPr>
          <w:rFonts w:cstheme="minorHAnsi"/>
          <w:u w:val="single"/>
        </w:rPr>
      </w:pPr>
      <w:r w:rsidRPr="00CA54C6">
        <w:rPr>
          <w:rFonts w:cstheme="minorHAnsi"/>
          <w:b/>
          <w:noProof/>
          <w:sz w:val="20"/>
          <w:szCs w:val="32"/>
          <w:lang w:eastAsia="it-IT"/>
        </w:rPr>
        <w:drawing>
          <wp:anchor distT="0" distB="0" distL="114300" distR="114300" simplePos="0" relativeHeight="251663360" behindDoc="0" locked="0" layoutInCell="1" allowOverlap="1" wp14:anchorId="303AD8F0" wp14:editId="78438309">
            <wp:simplePos x="0" y="0"/>
            <wp:positionH relativeFrom="margin">
              <wp:posOffset>0</wp:posOffset>
            </wp:positionH>
            <wp:positionV relativeFrom="paragraph">
              <wp:posOffset>101047</wp:posOffset>
            </wp:positionV>
            <wp:extent cx="1581150" cy="490855"/>
            <wp:effectExtent l="0" t="0" r="0" b="444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ZZ_PAYOFF.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490855"/>
                    </a:xfrm>
                    <a:prstGeom prst="rect">
                      <a:avLst/>
                    </a:prstGeom>
                  </pic:spPr>
                </pic:pic>
              </a:graphicData>
            </a:graphic>
            <wp14:sizeRelH relativeFrom="margin">
              <wp14:pctWidth>0</wp14:pctWidth>
            </wp14:sizeRelH>
            <wp14:sizeRelV relativeFrom="margin">
              <wp14:pctHeight>0</wp14:pctHeight>
            </wp14:sizeRelV>
          </wp:anchor>
        </w:drawing>
      </w:r>
      <w:r w:rsidR="0036405D" w:rsidRPr="001641EE">
        <w:rPr>
          <w:rFonts w:ascii="FS Me" w:hAnsi="FS Me"/>
          <w:noProof/>
          <w:sz w:val="18"/>
          <w:szCs w:val="18"/>
          <w:lang w:eastAsia="it-IT"/>
        </w:rPr>
        <w:drawing>
          <wp:anchor distT="0" distB="0" distL="114300" distR="114300" simplePos="0" relativeHeight="251661312" behindDoc="0" locked="0" layoutInCell="1" allowOverlap="1" wp14:anchorId="02358BE6" wp14:editId="39AC4116">
            <wp:simplePos x="0" y="0"/>
            <wp:positionH relativeFrom="column">
              <wp:posOffset>4730824</wp:posOffset>
            </wp:positionH>
            <wp:positionV relativeFrom="paragraph">
              <wp:posOffset>176134</wp:posOffset>
            </wp:positionV>
            <wp:extent cx="1109345" cy="295275"/>
            <wp:effectExtent l="0" t="0" r="0" b="9525"/>
            <wp:wrapSquare wrapText="bothSides"/>
            <wp:docPr id="9" name="Immagine 9" descr="secondari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condari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9345"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02AA3" w14:textId="5FA889ED" w:rsidR="00CA54C6" w:rsidRPr="00CA54C6" w:rsidRDefault="00CA54C6" w:rsidP="008B5563">
      <w:pPr>
        <w:jc w:val="center"/>
        <w:rPr>
          <w:rFonts w:cstheme="minorHAnsi"/>
          <w:u w:val="single"/>
        </w:rPr>
      </w:pPr>
    </w:p>
    <w:p w14:paraId="79ED895C" w14:textId="77777777" w:rsidR="00CA54C6" w:rsidRPr="00CA54C6" w:rsidRDefault="00CA54C6" w:rsidP="008B5563">
      <w:pPr>
        <w:jc w:val="center"/>
        <w:rPr>
          <w:rFonts w:cstheme="minorHAnsi"/>
          <w:u w:val="single"/>
        </w:rPr>
      </w:pPr>
    </w:p>
    <w:p w14:paraId="3FD6D0CD" w14:textId="77777777" w:rsidR="00CA54C6" w:rsidRPr="00CA54C6" w:rsidRDefault="00CA54C6" w:rsidP="008B5563">
      <w:pPr>
        <w:jc w:val="center"/>
        <w:rPr>
          <w:rFonts w:cstheme="minorHAnsi"/>
          <w:u w:val="single"/>
        </w:rPr>
      </w:pPr>
    </w:p>
    <w:p w14:paraId="5FF8FCB9" w14:textId="28BB9884" w:rsidR="00C93C06" w:rsidRPr="00CA54C6" w:rsidRDefault="00C93C06" w:rsidP="008B5563">
      <w:pPr>
        <w:jc w:val="center"/>
        <w:rPr>
          <w:rFonts w:cstheme="minorHAnsi"/>
          <w:b/>
          <w:bCs/>
          <w:u w:val="single"/>
        </w:rPr>
      </w:pPr>
      <w:r w:rsidRPr="00CA54C6">
        <w:rPr>
          <w:rFonts w:cstheme="minorHAnsi"/>
          <w:b/>
          <w:bCs/>
          <w:u w:val="single"/>
        </w:rPr>
        <w:t>COMUNICATO STAMPA</w:t>
      </w:r>
    </w:p>
    <w:p w14:paraId="33860EB9" w14:textId="77777777" w:rsidR="00D5591E" w:rsidRPr="00CA54C6" w:rsidRDefault="00D5591E" w:rsidP="008B5563">
      <w:pPr>
        <w:jc w:val="center"/>
        <w:rPr>
          <w:rFonts w:cstheme="minorHAnsi"/>
          <w:b/>
          <w:sz w:val="32"/>
          <w:szCs w:val="32"/>
        </w:rPr>
      </w:pPr>
      <w:r w:rsidRPr="00CA54C6">
        <w:rPr>
          <w:rFonts w:cstheme="minorHAnsi"/>
          <w:b/>
          <w:sz w:val="32"/>
          <w:szCs w:val="32"/>
        </w:rPr>
        <w:t>INAPP E TIM INSIEME PER RAFFORZARE ATLANTE LAVORO</w:t>
      </w:r>
    </w:p>
    <w:p w14:paraId="38EFB0D7" w14:textId="77777777" w:rsidR="00D5591E" w:rsidRPr="00CA54C6" w:rsidRDefault="00D5591E" w:rsidP="008B5563">
      <w:pPr>
        <w:jc w:val="center"/>
        <w:rPr>
          <w:rFonts w:cstheme="minorHAnsi"/>
          <w:i/>
          <w:iCs/>
          <w:sz w:val="24"/>
          <w:szCs w:val="24"/>
        </w:rPr>
      </w:pPr>
      <w:r w:rsidRPr="00CA54C6">
        <w:rPr>
          <w:rFonts w:cstheme="minorHAnsi"/>
          <w:i/>
          <w:iCs/>
          <w:sz w:val="24"/>
          <w:szCs w:val="24"/>
        </w:rPr>
        <w:t>Convenzione tra l’Istituto Nazionale per l’Analisi Pubbliche e l’operatore di telecomunicazioni</w:t>
      </w:r>
    </w:p>
    <w:p w14:paraId="6AD17DEC" w14:textId="3FECC34B" w:rsidR="008B5563" w:rsidRPr="00CA54C6" w:rsidRDefault="00C93C06" w:rsidP="000B7E65">
      <w:pPr>
        <w:jc w:val="both"/>
        <w:rPr>
          <w:rFonts w:cstheme="minorHAnsi"/>
        </w:rPr>
      </w:pPr>
      <w:r w:rsidRPr="00FF5AD1">
        <w:rPr>
          <w:rFonts w:cstheme="minorHAnsi"/>
          <w:i/>
          <w:iCs/>
          <w:sz w:val="24"/>
          <w:szCs w:val="24"/>
        </w:rPr>
        <w:t>Roma, 21 luglio 2020</w:t>
      </w:r>
      <w:r w:rsidRPr="00CA54C6">
        <w:rPr>
          <w:rFonts w:cstheme="minorHAnsi"/>
          <w:sz w:val="24"/>
          <w:szCs w:val="24"/>
        </w:rPr>
        <w:t xml:space="preserve"> </w:t>
      </w:r>
      <w:r w:rsidR="00064AB0">
        <w:rPr>
          <w:rFonts w:cstheme="minorHAnsi"/>
          <w:sz w:val="24"/>
          <w:szCs w:val="24"/>
        </w:rPr>
        <w:t>–</w:t>
      </w:r>
      <w:r w:rsidRPr="00CA54C6">
        <w:rPr>
          <w:rFonts w:cstheme="minorHAnsi"/>
          <w:sz w:val="24"/>
          <w:szCs w:val="24"/>
        </w:rPr>
        <w:t xml:space="preserve"> </w:t>
      </w:r>
      <w:r w:rsidR="00064AB0" w:rsidRPr="000B7E65">
        <w:rPr>
          <w:rFonts w:cstheme="minorHAnsi"/>
          <w:sz w:val="24"/>
          <w:szCs w:val="24"/>
        </w:rPr>
        <w:t xml:space="preserve">L’Istituto </w:t>
      </w:r>
      <w:r w:rsidR="004914AA" w:rsidRPr="000B7E65">
        <w:rPr>
          <w:rFonts w:cstheme="minorHAnsi"/>
          <w:sz w:val="24"/>
          <w:szCs w:val="24"/>
        </w:rPr>
        <w:t>N</w:t>
      </w:r>
      <w:r w:rsidR="00064AB0" w:rsidRPr="000B7E65">
        <w:rPr>
          <w:rFonts w:cstheme="minorHAnsi"/>
          <w:sz w:val="24"/>
          <w:szCs w:val="24"/>
        </w:rPr>
        <w:t>azionale per l’</w:t>
      </w:r>
      <w:r w:rsidR="004914AA" w:rsidRPr="000B7E65">
        <w:rPr>
          <w:rFonts w:cstheme="minorHAnsi"/>
          <w:sz w:val="24"/>
          <w:szCs w:val="24"/>
        </w:rPr>
        <w:t>A</w:t>
      </w:r>
      <w:r w:rsidR="00064AB0" w:rsidRPr="000B7E65">
        <w:rPr>
          <w:rFonts w:cstheme="minorHAnsi"/>
          <w:sz w:val="24"/>
          <w:szCs w:val="24"/>
        </w:rPr>
        <w:t xml:space="preserve">nalisi delle </w:t>
      </w:r>
      <w:r w:rsidR="004914AA" w:rsidRPr="000B7E65">
        <w:rPr>
          <w:rFonts w:cstheme="minorHAnsi"/>
          <w:sz w:val="24"/>
          <w:szCs w:val="24"/>
        </w:rPr>
        <w:t>P</w:t>
      </w:r>
      <w:r w:rsidR="00064AB0" w:rsidRPr="000B7E65">
        <w:rPr>
          <w:rFonts w:cstheme="minorHAnsi"/>
          <w:sz w:val="24"/>
          <w:szCs w:val="24"/>
        </w:rPr>
        <w:t xml:space="preserve">olitiche </w:t>
      </w:r>
      <w:r w:rsidR="004914AA" w:rsidRPr="000B7E65">
        <w:rPr>
          <w:rFonts w:cstheme="minorHAnsi"/>
          <w:sz w:val="24"/>
          <w:szCs w:val="24"/>
        </w:rPr>
        <w:t>P</w:t>
      </w:r>
      <w:r w:rsidR="00064AB0" w:rsidRPr="000B7E65">
        <w:rPr>
          <w:rFonts w:cstheme="minorHAnsi"/>
          <w:sz w:val="24"/>
          <w:szCs w:val="24"/>
        </w:rPr>
        <w:t>ubbliche (</w:t>
      </w:r>
      <w:r w:rsidR="004914AA" w:rsidRPr="000B7E65">
        <w:rPr>
          <w:rFonts w:cstheme="minorHAnsi"/>
          <w:sz w:val="24"/>
          <w:szCs w:val="24"/>
        </w:rPr>
        <w:t xml:space="preserve">INAPP - </w:t>
      </w:r>
      <w:r w:rsidR="00064AB0" w:rsidRPr="000B7E65">
        <w:rPr>
          <w:rFonts w:cstheme="minorHAnsi"/>
          <w:sz w:val="24"/>
          <w:szCs w:val="24"/>
        </w:rPr>
        <w:t xml:space="preserve">Ministero del Lavoro) e TIM annunciano la firma di una convenzione per l’applicazione e lo sviluppo dell’Atlante Lavoro, la mappa delle professioni che definisce i ruoli aziendali e racconta il lavoro in termini di attività, task, compiti, prodotti e servizi attesi. </w:t>
      </w:r>
      <w:r w:rsidR="000B7E65" w:rsidRPr="000B7E65">
        <w:rPr>
          <w:sz w:val="24"/>
          <w:szCs w:val="24"/>
        </w:rPr>
        <w:t>Grazie a questa intesa INAPP e TIM favoriranno la definizione di un codice universale del sistema professionale di TIM in linea con quello di Atlante Lavoro</w:t>
      </w:r>
      <w:r w:rsidR="000B7E65" w:rsidRPr="000B7E65">
        <w:rPr>
          <w:sz w:val="24"/>
          <w:szCs w:val="24"/>
        </w:rPr>
        <w:t xml:space="preserve">, che </w:t>
      </w:r>
      <w:r w:rsidR="000B7E65">
        <w:rPr>
          <w:sz w:val="24"/>
          <w:szCs w:val="24"/>
        </w:rPr>
        <w:t xml:space="preserve">da sempre </w:t>
      </w:r>
      <w:r w:rsidR="000B7E65" w:rsidRPr="000B7E65">
        <w:rPr>
          <w:sz w:val="24"/>
          <w:szCs w:val="24"/>
        </w:rPr>
        <w:t xml:space="preserve">lega </w:t>
      </w:r>
      <w:r w:rsidR="008B5563" w:rsidRPr="000B7E65">
        <w:rPr>
          <w:rFonts w:cstheme="minorHAnsi"/>
          <w:sz w:val="24"/>
          <w:szCs w:val="24"/>
        </w:rPr>
        <w:t>le abilità e le competenze acquisite in contesti di istruzione o formazione, formali e non, con le richieste del mondo del lavoro.</w:t>
      </w:r>
    </w:p>
    <w:p w14:paraId="01D8A3E0" w14:textId="734AE599" w:rsidR="00D5591E" w:rsidRPr="004914AA" w:rsidRDefault="00C93C06" w:rsidP="008B5563">
      <w:pPr>
        <w:jc w:val="both"/>
        <w:rPr>
          <w:rFonts w:eastAsia="Calibri" w:cstheme="minorHAnsi"/>
          <w:sz w:val="24"/>
          <w:szCs w:val="24"/>
          <w:lang w:eastAsia="it-IT"/>
        </w:rPr>
      </w:pPr>
      <w:r w:rsidRPr="00CA54C6">
        <w:rPr>
          <w:rFonts w:cstheme="minorHAnsi"/>
          <w:sz w:val="24"/>
          <w:szCs w:val="24"/>
        </w:rPr>
        <w:t>In particolare</w:t>
      </w:r>
      <w:r w:rsidR="00D30B92" w:rsidRPr="00CA54C6">
        <w:rPr>
          <w:rFonts w:cstheme="minorHAnsi"/>
          <w:sz w:val="24"/>
          <w:szCs w:val="24"/>
        </w:rPr>
        <w:t>,</w:t>
      </w:r>
      <w:r w:rsidR="008B5563" w:rsidRPr="00CA54C6">
        <w:rPr>
          <w:rFonts w:cstheme="minorHAnsi"/>
          <w:sz w:val="24"/>
          <w:szCs w:val="24"/>
        </w:rPr>
        <w:t xml:space="preserve"> attraverso la C</w:t>
      </w:r>
      <w:r w:rsidRPr="00CA54C6">
        <w:rPr>
          <w:rFonts w:cstheme="minorHAnsi"/>
          <w:sz w:val="24"/>
          <w:szCs w:val="24"/>
        </w:rPr>
        <w:t xml:space="preserve">onvenzione si stabilisce il </w:t>
      </w:r>
      <w:r w:rsidR="00D5591E" w:rsidRPr="00CA54C6">
        <w:rPr>
          <w:rFonts w:cstheme="minorHAnsi"/>
          <w:sz w:val="24"/>
          <w:szCs w:val="24"/>
        </w:rPr>
        <w:t>support</w:t>
      </w:r>
      <w:r w:rsidRPr="00CA54C6">
        <w:rPr>
          <w:rFonts w:cstheme="minorHAnsi"/>
          <w:sz w:val="24"/>
          <w:szCs w:val="24"/>
        </w:rPr>
        <w:t>o del</w:t>
      </w:r>
      <w:r w:rsidR="00D5591E" w:rsidRPr="00CA54C6">
        <w:rPr>
          <w:rFonts w:cstheme="minorHAnsi"/>
          <w:sz w:val="24"/>
          <w:szCs w:val="24"/>
        </w:rPr>
        <w:t xml:space="preserve"> personale INAPP esperto dell’Atlante </w:t>
      </w:r>
      <w:r w:rsidR="003E0175">
        <w:rPr>
          <w:rFonts w:cstheme="minorHAnsi"/>
          <w:sz w:val="24"/>
          <w:szCs w:val="24"/>
        </w:rPr>
        <w:t>L</w:t>
      </w:r>
      <w:r w:rsidR="00D5591E" w:rsidRPr="00CA54C6">
        <w:rPr>
          <w:rFonts w:cstheme="minorHAnsi"/>
          <w:sz w:val="24"/>
          <w:szCs w:val="24"/>
        </w:rPr>
        <w:t>avoro, per l’analisi dei dati e dei profili proposti per l’individuazione di correlazioni rispetto al Sistema Professi</w:t>
      </w:r>
      <w:r w:rsidRPr="00CA54C6">
        <w:rPr>
          <w:rFonts w:cstheme="minorHAnsi"/>
          <w:sz w:val="24"/>
          <w:szCs w:val="24"/>
        </w:rPr>
        <w:t xml:space="preserve">onale TIM e nell’individuazione e </w:t>
      </w:r>
      <w:r w:rsidR="00D5591E" w:rsidRPr="00CA54C6">
        <w:rPr>
          <w:rFonts w:cstheme="minorHAnsi"/>
          <w:sz w:val="24"/>
          <w:szCs w:val="24"/>
        </w:rPr>
        <w:t>integrazione di eventuali ulteriori conoscenze che caratterizzano i ruoli professionali</w:t>
      </w:r>
      <w:r w:rsidRPr="00CA54C6">
        <w:rPr>
          <w:rFonts w:cstheme="minorHAnsi"/>
          <w:sz w:val="24"/>
          <w:szCs w:val="24"/>
        </w:rPr>
        <w:t xml:space="preserve"> dell’</w:t>
      </w:r>
      <w:r w:rsidR="00D5591E" w:rsidRPr="00CA54C6">
        <w:rPr>
          <w:rFonts w:cstheme="minorHAnsi"/>
          <w:sz w:val="24"/>
          <w:szCs w:val="24"/>
        </w:rPr>
        <w:t>azienda</w:t>
      </w:r>
      <w:r w:rsidR="00D30B92" w:rsidRPr="00CA54C6">
        <w:rPr>
          <w:rFonts w:cstheme="minorHAnsi"/>
          <w:sz w:val="24"/>
          <w:szCs w:val="24"/>
        </w:rPr>
        <w:t xml:space="preserve"> di telecomunicazioni</w:t>
      </w:r>
      <w:r w:rsidRPr="00CA54C6">
        <w:rPr>
          <w:rFonts w:cstheme="minorHAnsi"/>
          <w:sz w:val="24"/>
          <w:szCs w:val="24"/>
        </w:rPr>
        <w:t xml:space="preserve"> e di </w:t>
      </w:r>
      <w:r w:rsidR="00D5591E" w:rsidRPr="00CA54C6">
        <w:rPr>
          <w:rFonts w:cstheme="minorHAnsi"/>
          <w:sz w:val="24"/>
          <w:szCs w:val="24"/>
        </w:rPr>
        <w:t>contribuire all’aggiornamento di alcuni profili lavorativi di TIM suggeriti da INAPP anche in un’ottica di evoluzione dell’Atlante lavoro.</w:t>
      </w:r>
      <w:r w:rsidRPr="00CA54C6">
        <w:rPr>
          <w:rFonts w:cstheme="minorHAnsi"/>
          <w:sz w:val="24"/>
          <w:szCs w:val="24"/>
        </w:rPr>
        <w:t xml:space="preserve"> Per far questo viene costituito un</w:t>
      </w:r>
      <w:r w:rsidR="00D5591E" w:rsidRPr="00CA54C6">
        <w:rPr>
          <w:rFonts w:eastAsia="Calibri" w:cstheme="minorHAnsi"/>
          <w:sz w:val="24"/>
          <w:szCs w:val="24"/>
          <w:lang w:eastAsia="it-IT"/>
        </w:rPr>
        <w:t xml:space="preserve"> </w:t>
      </w:r>
      <w:r w:rsidR="004914AA">
        <w:rPr>
          <w:rFonts w:eastAsia="Calibri" w:cstheme="minorHAnsi"/>
          <w:sz w:val="24"/>
          <w:szCs w:val="24"/>
          <w:lang w:eastAsia="it-IT"/>
        </w:rPr>
        <w:t xml:space="preserve">gruppo </w:t>
      </w:r>
      <w:r w:rsidR="00D5591E" w:rsidRPr="00CA54C6">
        <w:rPr>
          <w:rFonts w:eastAsia="Calibri" w:cstheme="minorHAnsi"/>
          <w:sz w:val="24"/>
          <w:szCs w:val="24"/>
          <w:lang w:eastAsia="it-IT"/>
        </w:rPr>
        <w:t>di Lavoro congiunto</w:t>
      </w:r>
      <w:r w:rsidRPr="00CA54C6">
        <w:rPr>
          <w:rFonts w:eastAsia="Calibri" w:cstheme="minorHAnsi"/>
          <w:sz w:val="24"/>
          <w:szCs w:val="24"/>
          <w:lang w:eastAsia="it-IT"/>
        </w:rPr>
        <w:t xml:space="preserve"> che svolger</w:t>
      </w:r>
      <w:r w:rsidR="004914AA">
        <w:rPr>
          <w:rFonts w:eastAsia="Calibri" w:cstheme="minorHAnsi"/>
          <w:sz w:val="24"/>
          <w:szCs w:val="24"/>
          <w:lang w:eastAsia="it-IT"/>
        </w:rPr>
        <w:t xml:space="preserve">à </w:t>
      </w:r>
      <w:r w:rsidRPr="00CA54C6">
        <w:rPr>
          <w:rFonts w:eastAsia="Calibri" w:cstheme="minorHAnsi"/>
          <w:sz w:val="24"/>
          <w:szCs w:val="24"/>
          <w:lang w:eastAsia="it-IT"/>
        </w:rPr>
        <w:t>un</w:t>
      </w:r>
      <w:r w:rsidR="00D5591E" w:rsidRPr="00CA54C6">
        <w:rPr>
          <w:rFonts w:eastAsia="Calibri" w:cstheme="minorHAnsi"/>
          <w:sz w:val="24"/>
          <w:szCs w:val="24"/>
          <w:lang w:eastAsia="it-IT"/>
        </w:rPr>
        <w:t xml:space="preserve">’analisi congiunta dei ruoli del Sistema </w:t>
      </w:r>
      <w:r w:rsidR="004914AA">
        <w:rPr>
          <w:rFonts w:eastAsia="Calibri" w:cstheme="minorHAnsi"/>
          <w:sz w:val="24"/>
          <w:szCs w:val="24"/>
          <w:lang w:eastAsia="it-IT"/>
        </w:rPr>
        <w:t>P</w:t>
      </w:r>
      <w:r w:rsidR="00D5591E" w:rsidRPr="00CA54C6">
        <w:rPr>
          <w:rFonts w:eastAsia="Calibri" w:cstheme="minorHAnsi"/>
          <w:sz w:val="24"/>
          <w:szCs w:val="24"/>
          <w:lang w:eastAsia="it-IT"/>
        </w:rPr>
        <w:t>rofessionale TIM per correlarli con quanto presente nell’Atlante lavoro</w:t>
      </w:r>
      <w:r w:rsidR="00D30B92" w:rsidRPr="00CA54C6">
        <w:rPr>
          <w:rFonts w:eastAsia="Calibri" w:cstheme="minorHAnsi"/>
          <w:sz w:val="24"/>
          <w:szCs w:val="24"/>
          <w:lang w:eastAsia="it-IT"/>
        </w:rPr>
        <w:t>. Tutto questo permetterà di ra</w:t>
      </w:r>
      <w:r w:rsidR="008B5563" w:rsidRPr="00CA54C6">
        <w:rPr>
          <w:rFonts w:eastAsia="Calibri" w:cstheme="minorHAnsi"/>
          <w:sz w:val="24"/>
          <w:szCs w:val="24"/>
          <w:lang w:eastAsia="it-IT"/>
        </w:rPr>
        <w:t xml:space="preserve">fforzare Atlante Lavoro, </w:t>
      </w:r>
      <w:r w:rsidR="00D30B92" w:rsidRPr="00CA54C6">
        <w:rPr>
          <w:rFonts w:eastAsia="Calibri" w:cstheme="minorHAnsi"/>
          <w:sz w:val="24"/>
          <w:szCs w:val="24"/>
          <w:lang w:eastAsia="it-IT"/>
        </w:rPr>
        <w:t xml:space="preserve">uno strumento fondamentale per monitorare le professioni in Italia nei 23 settori di riferimento ed </w:t>
      </w:r>
      <w:r w:rsidR="00D30B92" w:rsidRPr="00CA54C6">
        <w:rPr>
          <w:rFonts w:cstheme="minorHAnsi"/>
          <w:sz w:val="24"/>
          <w:szCs w:val="24"/>
        </w:rPr>
        <w:t>è il risultato di una intensa collaborazione e partecipazione di diversi soggetti istituzionali, con il coinvolgimento e la partecipazione delle parti datoriali e sindacali, delle rappresentanze bilaterali, delle associazioni professionali, degli esperti settoriali e degli stakeholder del sistema lavoro-learning.</w:t>
      </w:r>
    </w:p>
    <w:p w14:paraId="38C5114E" w14:textId="55BC4355" w:rsidR="00F80DC6" w:rsidRPr="00325C97" w:rsidRDefault="00325C97" w:rsidP="008B5563">
      <w:pPr>
        <w:jc w:val="both"/>
        <w:rPr>
          <w:rFonts w:eastAsia="Calibri" w:cstheme="minorHAnsi"/>
          <w:bCs/>
          <w:sz w:val="24"/>
          <w:szCs w:val="24"/>
          <w:lang w:eastAsia="it-IT"/>
        </w:rPr>
      </w:pPr>
      <w:r w:rsidRPr="00325C97">
        <w:rPr>
          <w:rFonts w:eastAsia="Calibri" w:cstheme="minorHAnsi"/>
          <w:bCs/>
          <w:sz w:val="24"/>
          <w:szCs w:val="24"/>
          <w:lang w:eastAsia="it-IT"/>
        </w:rPr>
        <w:t>“</w:t>
      </w:r>
      <w:r w:rsidR="00F80DC6" w:rsidRPr="00CA54C6">
        <w:rPr>
          <w:rFonts w:eastAsia="Calibri" w:cstheme="minorHAnsi"/>
          <w:bCs/>
          <w:i/>
          <w:iCs/>
          <w:sz w:val="24"/>
          <w:szCs w:val="24"/>
          <w:lang w:eastAsia="it-IT"/>
        </w:rPr>
        <w:t>Siamo lieti di aver concordato un impegno di collaborazione con una grande azienda come T</w:t>
      </w:r>
      <w:r w:rsidR="00A57759">
        <w:rPr>
          <w:rFonts w:eastAsia="Calibri" w:cstheme="minorHAnsi"/>
          <w:bCs/>
          <w:i/>
          <w:iCs/>
          <w:sz w:val="24"/>
          <w:szCs w:val="24"/>
          <w:lang w:eastAsia="it-IT"/>
        </w:rPr>
        <w:t>IM,</w:t>
      </w:r>
      <w:r w:rsidR="00F80DC6" w:rsidRPr="00CA54C6">
        <w:rPr>
          <w:rFonts w:eastAsia="Calibri" w:cstheme="minorHAnsi"/>
          <w:bCs/>
          <w:i/>
          <w:iCs/>
          <w:sz w:val="24"/>
          <w:szCs w:val="24"/>
          <w:lang w:eastAsia="it-IT"/>
        </w:rPr>
        <w:t xml:space="preserve"> finalizzato a conseguire un risultato vantaggioso per entrambe le parti, ma soprattutto vantaggioso per la manutenzione e il miglioramento di uno strumento utile per tutti coloro che operano nel mercato del lavoro</w:t>
      </w:r>
      <w:r w:rsidR="00CA54C6">
        <w:rPr>
          <w:rFonts w:eastAsia="Calibri" w:cstheme="minorHAnsi"/>
          <w:bCs/>
          <w:i/>
          <w:iCs/>
          <w:sz w:val="24"/>
          <w:szCs w:val="24"/>
          <w:lang w:eastAsia="it-IT"/>
        </w:rPr>
        <w:t xml:space="preserve">. - </w:t>
      </w:r>
      <w:r w:rsidR="003E0175">
        <w:rPr>
          <w:rFonts w:eastAsia="Calibri" w:cstheme="minorHAnsi"/>
          <w:b/>
          <w:sz w:val="24"/>
          <w:szCs w:val="24"/>
          <w:lang w:eastAsia="it-IT"/>
        </w:rPr>
        <w:t xml:space="preserve">afferma </w:t>
      </w:r>
      <w:r w:rsidR="00CA54C6" w:rsidRPr="00CA54C6">
        <w:rPr>
          <w:rFonts w:eastAsia="Calibri" w:cstheme="minorHAnsi"/>
          <w:b/>
          <w:sz w:val="24"/>
          <w:szCs w:val="24"/>
          <w:lang w:eastAsia="it-IT"/>
        </w:rPr>
        <w:t>il prof. Sebastiano Fadda, Presidente Inapp</w:t>
      </w:r>
      <w:r w:rsidR="00CA54C6">
        <w:rPr>
          <w:rFonts w:eastAsia="Calibri" w:cstheme="minorHAnsi"/>
          <w:b/>
          <w:sz w:val="24"/>
          <w:szCs w:val="24"/>
          <w:lang w:eastAsia="it-IT"/>
        </w:rPr>
        <w:t xml:space="preserve"> </w:t>
      </w:r>
      <w:r w:rsidR="00CA54C6" w:rsidRPr="00CA54C6">
        <w:rPr>
          <w:rFonts w:eastAsia="Calibri" w:cstheme="minorHAnsi"/>
          <w:bCs/>
          <w:sz w:val="24"/>
          <w:szCs w:val="24"/>
          <w:lang w:eastAsia="it-IT"/>
        </w:rPr>
        <w:t>-</w:t>
      </w:r>
      <w:r w:rsidR="00CA54C6">
        <w:rPr>
          <w:rFonts w:eastAsia="Calibri" w:cstheme="minorHAnsi"/>
          <w:b/>
          <w:sz w:val="24"/>
          <w:szCs w:val="24"/>
          <w:lang w:eastAsia="it-IT"/>
        </w:rPr>
        <w:t xml:space="preserve"> </w:t>
      </w:r>
      <w:r w:rsidR="00CA54C6">
        <w:rPr>
          <w:rFonts w:eastAsia="Calibri" w:cstheme="minorHAnsi"/>
          <w:bCs/>
          <w:sz w:val="24"/>
          <w:szCs w:val="24"/>
          <w:lang w:eastAsia="it-IT"/>
        </w:rPr>
        <w:t>“</w:t>
      </w:r>
      <w:r w:rsidR="00F80DC6" w:rsidRPr="00CA54C6">
        <w:rPr>
          <w:rFonts w:eastAsia="Calibri" w:cstheme="minorHAnsi"/>
          <w:bCs/>
          <w:i/>
          <w:iCs/>
          <w:sz w:val="24"/>
          <w:szCs w:val="24"/>
          <w:lang w:eastAsia="it-IT"/>
        </w:rPr>
        <w:t>L’Atlante Lavoro,</w:t>
      </w:r>
      <w:r w:rsidR="0029664E" w:rsidRPr="00CA54C6">
        <w:rPr>
          <w:rFonts w:eastAsia="Calibri" w:cstheme="minorHAnsi"/>
          <w:bCs/>
          <w:i/>
          <w:iCs/>
          <w:sz w:val="24"/>
          <w:szCs w:val="24"/>
          <w:lang w:eastAsia="it-IT"/>
        </w:rPr>
        <w:t xml:space="preserve"> gestito dall’Inapp,</w:t>
      </w:r>
      <w:r w:rsidR="00F80DC6" w:rsidRPr="00CA54C6">
        <w:rPr>
          <w:rFonts w:eastAsia="Calibri" w:cstheme="minorHAnsi"/>
          <w:bCs/>
          <w:i/>
          <w:iCs/>
          <w:sz w:val="24"/>
          <w:szCs w:val="24"/>
          <w:lang w:eastAsia="it-IT"/>
        </w:rPr>
        <w:t xml:space="preserve"> </w:t>
      </w:r>
      <w:r w:rsidR="0029664E" w:rsidRPr="00CA54C6">
        <w:rPr>
          <w:rFonts w:eastAsia="Calibri" w:cstheme="minorHAnsi"/>
          <w:bCs/>
          <w:i/>
          <w:iCs/>
          <w:sz w:val="24"/>
          <w:szCs w:val="24"/>
          <w:lang w:eastAsia="it-IT"/>
        </w:rPr>
        <w:t xml:space="preserve">che si articola nelle tre sezioni, Atlante Lavoro, Atlante e Qualificazioni, Atlante e Professioni, fornisce un supporto ai processi di orientamento al lavoro, </w:t>
      </w:r>
      <w:r w:rsidR="009D4DD0" w:rsidRPr="00CA54C6">
        <w:rPr>
          <w:rFonts w:eastAsia="Calibri" w:cstheme="minorHAnsi"/>
          <w:bCs/>
          <w:i/>
          <w:iCs/>
          <w:sz w:val="24"/>
          <w:szCs w:val="24"/>
          <w:lang w:eastAsia="it-IT"/>
        </w:rPr>
        <w:t xml:space="preserve">ai processi di individuazione, valutazione e certificazione delle competenze, alla definizione degli obiettivi di apprendimento connessi con l’evoluzione della struttura delle professioni e delle qualificazioni. Nell’attuale contesto di accelerata trasformazione organizzativa e tecnologica del sistema produttivo tutte queste variabili richiedono un aggiornamento continuo. Perciò </w:t>
      </w:r>
      <w:r w:rsidR="002C69E6" w:rsidRPr="00CA54C6">
        <w:rPr>
          <w:rFonts w:eastAsia="Calibri" w:cstheme="minorHAnsi"/>
          <w:bCs/>
          <w:i/>
          <w:iCs/>
          <w:sz w:val="24"/>
          <w:szCs w:val="24"/>
          <w:lang w:eastAsia="it-IT"/>
        </w:rPr>
        <w:t>oltre al contributo delle istituzioni pubbliche coinvolte nella realizzazione dell’Atlante è particolarmente utile la</w:t>
      </w:r>
      <w:r w:rsidR="00B73163" w:rsidRPr="00CA54C6">
        <w:rPr>
          <w:rFonts w:eastAsia="Calibri" w:cstheme="minorHAnsi"/>
          <w:bCs/>
          <w:i/>
          <w:iCs/>
          <w:sz w:val="24"/>
          <w:szCs w:val="24"/>
          <w:lang w:eastAsia="it-IT"/>
        </w:rPr>
        <w:t xml:space="preserve"> collaborazione de</w:t>
      </w:r>
      <w:r w:rsidR="002C69E6" w:rsidRPr="00CA54C6">
        <w:rPr>
          <w:rFonts w:eastAsia="Calibri" w:cstheme="minorHAnsi"/>
          <w:bCs/>
          <w:i/>
          <w:iCs/>
          <w:sz w:val="24"/>
          <w:szCs w:val="24"/>
          <w:lang w:eastAsia="it-IT"/>
        </w:rPr>
        <w:t>i soggetti privati, portatori di interessi ma soprattutto portatori di conoscenze utili per affrontare la sfida delle profonde trasformazioni in atto.</w:t>
      </w:r>
      <w:r w:rsidR="00B73163" w:rsidRPr="00CA54C6">
        <w:rPr>
          <w:rFonts w:eastAsia="Calibri" w:cstheme="minorHAnsi"/>
          <w:bCs/>
          <w:i/>
          <w:iCs/>
          <w:sz w:val="24"/>
          <w:szCs w:val="24"/>
          <w:lang w:eastAsia="it-IT"/>
        </w:rPr>
        <w:t xml:space="preserve"> La presente intesa di collaborazione con T</w:t>
      </w:r>
      <w:r w:rsidR="00A57759">
        <w:rPr>
          <w:rFonts w:eastAsia="Calibri" w:cstheme="minorHAnsi"/>
          <w:bCs/>
          <w:i/>
          <w:iCs/>
          <w:sz w:val="24"/>
          <w:szCs w:val="24"/>
          <w:lang w:eastAsia="it-IT"/>
        </w:rPr>
        <w:t xml:space="preserve">IM </w:t>
      </w:r>
      <w:r w:rsidR="00B73163" w:rsidRPr="00CA54C6">
        <w:rPr>
          <w:rFonts w:eastAsia="Calibri" w:cstheme="minorHAnsi"/>
          <w:bCs/>
          <w:i/>
          <w:iCs/>
          <w:sz w:val="24"/>
          <w:szCs w:val="24"/>
          <w:lang w:eastAsia="it-IT"/>
        </w:rPr>
        <w:t xml:space="preserve">si inquadra quindi in </w:t>
      </w:r>
      <w:r w:rsidR="00B73163" w:rsidRPr="00CA54C6">
        <w:rPr>
          <w:rFonts w:eastAsia="Calibri" w:cstheme="minorHAnsi"/>
          <w:bCs/>
          <w:i/>
          <w:iCs/>
          <w:sz w:val="24"/>
          <w:szCs w:val="24"/>
          <w:lang w:eastAsia="it-IT"/>
        </w:rPr>
        <w:lastRenderedPageBreak/>
        <w:t>questa prospettiva di apertura alla collaborazione con soggetti privati</w:t>
      </w:r>
      <w:r w:rsidR="00BF30F5" w:rsidRPr="00CA54C6">
        <w:rPr>
          <w:rFonts w:eastAsia="Calibri" w:cstheme="minorHAnsi"/>
          <w:bCs/>
          <w:i/>
          <w:iCs/>
          <w:sz w:val="24"/>
          <w:szCs w:val="24"/>
          <w:lang w:eastAsia="it-IT"/>
        </w:rPr>
        <w:t>, grandi aziende e organizzazioni,</w:t>
      </w:r>
      <w:r w:rsidR="00B73163" w:rsidRPr="00CA54C6">
        <w:rPr>
          <w:rFonts w:eastAsia="Calibri" w:cstheme="minorHAnsi"/>
          <w:bCs/>
          <w:i/>
          <w:iCs/>
          <w:sz w:val="24"/>
          <w:szCs w:val="24"/>
          <w:lang w:eastAsia="it-IT"/>
        </w:rPr>
        <w:t xml:space="preserve"> protagonisti dell’evoluzione del mondo del lavoro e della produzione.</w:t>
      </w:r>
      <w:r w:rsidRPr="00325C97">
        <w:rPr>
          <w:rFonts w:eastAsia="Calibri" w:cstheme="minorHAnsi"/>
          <w:bCs/>
          <w:sz w:val="24"/>
          <w:szCs w:val="24"/>
          <w:lang w:eastAsia="it-IT"/>
        </w:rPr>
        <w:t>”</w:t>
      </w:r>
    </w:p>
    <w:p w14:paraId="26756BF5" w14:textId="336F5D25" w:rsidR="000B00AE" w:rsidRPr="000B00AE" w:rsidRDefault="003E0175" w:rsidP="003E0175">
      <w:pPr>
        <w:jc w:val="both"/>
        <w:rPr>
          <w:sz w:val="28"/>
          <w:szCs w:val="28"/>
        </w:rPr>
      </w:pPr>
      <w:bookmarkStart w:id="0" w:name="_Hlk46155266"/>
      <w:r w:rsidRPr="00CA54C6" w:rsidDel="003E0175">
        <w:rPr>
          <w:rFonts w:eastAsia="Calibri" w:cstheme="minorHAnsi"/>
          <w:b/>
          <w:sz w:val="24"/>
          <w:szCs w:val="24"/>
          <w:lang w:eastAsia="it-IT"/>
        </w:rPr>
        <w:t xml:space="preserve"> </w:t>
      </w:r>
      <w:r w:rsidR="000B00AE">
        <w:rPr>
          <w:sz w:val="28"/>
          <w:szCs w:val="28"/>
        </w:rPr>
        <w:t>“</w:t>
      </w:r>
      <w:r w:rsidR="000B00AE" w:rsidRPr="000B00AE">
        <w:rPr>
          <w:rFonts w:eastAsia="Calibri" w:cstheme="minorHAnsi"/>
          <w:bCs/>
          <w:i/>
          <w:iCs/>
          <w:sz w:val="24"/>
          <w:szCs w:val="24"/>
          <w:lang w:eastAsia="it-IT"/>
        </w:rPr>
        <w:t>S</w:t>
      </w:r>
      <w:r>
        <w:rPr>
          <w:rFonts w:eastAsia="Calibri" w:cstheme="minorHAnsi"/>
          <w:bCs/>
          <w:i/>
          <w:iCs/>
          <w:sz w:val="24"/>
          <w:szCs w:val="24"/>
          <w:lang w:eastAsia="it-IT"/>
        </w:rPr>
        <w:t xml:space="preserve">iamo </w:t>
      </w:r>
      <w:r w:rsidR="005C2FCC">
        <w:rPr>
          <w:rFonts w:eastAsia="Calibri" w:cstheme="minorHAnsi"/>
          <w:bCs/>
          <w:i/>
          <w:iCs/>
          <w:sz w:val="24"/>
          <w:szCs w:val="24"/>
          <w:lang w:eastAsia="it-IT"/>
        </w:rPr>
        <w:t>orgoglio</w:t>
      </w:r>
      <w:r w:rsidR="004938F0">
        <w:rPr>
          <w:rFonts w:eastAsia="Calibri" w:cstheme="minorHAnsi"/>
          <w:bCs/>
          <w:i/>
          <w:iCs/>
          <w:sz w:val="24"/>
          <w:szCs w:val="24"/>
          <w:lang w:eastAsia="it-IT"/>
        </w:rPr>
        <w:t>s</w:t>
      </w:r>
      <w:r>
        <w:rPr>
          <w:rFonts w:eastAsia="Calibri" w:cstheme="minorHAnsi"/>
          <w:bCs/>
          <w:i/>
          <w:iCs/>
          <w:sz w:val="24"/>
          <w:szCs w:val="24"/>
          <w:lang w:eastAsia="it-IT"/>
        </w:rPr>
        <w:t>i</w:t>
      </w:r>
      <w:r w:rsidR="000B00AE" w:rsidRPr="000B00AE">
        <w:rPr>
          <w:rFonts w:eastAsia="Calibri" w:cstheme="minorHAnsi"/>
          <w:bCs/>
          <w:i/>
          <w:iCs/>
          <w:sz w:val="24"/>
          <w:szCs w:val="24"/>
          <w:lang w:eastAsia="it-IT"/>
        </w:rPr>
        <w:t xml:space="preserve"> di poter dare avvio</w:t>
      </w:r>
      <w:r w:rsidR="00E329D4">
        <w:rPr>
          <w:rFonts w:eastAsia="Calibri" w:cstheme="minorHAnsi"/>
          <w:bCs/>
          <w:i/>
          <w:iCs/>
          <w:sz w:val="24"/>
          <w:szCs w:val="24"/>
          <w:lang w:eastAsia="it-IT"/>
        </w:rPr>
        <w:t xml:space="preserve"> </w:t>
      </w:r>
      <w:r w:rsidR="000B00AE" w:rsidRPr="000B00AE">
        <w:rPr>
          <w:rFonts w:eastAsia="Calibri" w:cstheme="minorHAnsi"/>
          <w:bCs/>
          <w:i/>
          <w:iCs/>
          <w:sz w:val="24"/>
          <w:szCs w:val="24"/>
          <w:lang w:eastAsia="it-IT"/>
        </w:rPr>
        <w:t xml:space="preserve">a questo </w:t>
      </w:r>
      <w:r w:rsidR="0036405D">
        <w:rPr>
          <w:rFonts w:eastAsia="Calibri" w:cstheme="minorHAnsi"/>
          <w:bCs/>
          <w:i/>
          <w:iCs/>
          <w:sz w:val="24"/>
          <w:szCs w:val="24"/>
          <w:lang w:eastAsia="it-IT"/>
        </w:rPr>
        <w:t xml:space="preserve">progetto </w:t>
      </w:r>
      <w:r w:rsidR="000B00AE" w:rsidRPr="000B00AE">
        <w:rPr>
          <w:rFonts w:eastAsia="Calibri" w:cstheme="minorHAnsi"/>
          <w:bCs/>
          <w:i/>
          <w:iCs/>
          <w:sz w:val="24"/>
          <w:szCs w:val="24"/>
          <w:lang w:eastAsia="it-IT"/>
        </w:rPr>
        <w:t xml:space="preserve">che </w:t>
      </w:r>
      <w:r>
        <w:rPr>
          <w:rFonts w:eastAsia="Calibri" w:cstheme="minorHAnsi"/>
          <w:bCs/>
          <w:i/>
          <w:iCs/>
          <w:sz w:val="24"/>
          <w:szCs w:val="24"/>
          <w:lang w:eastAsia="it-IT"/>
        </w:rPr>
        <w:t xml:space="preserve">apre ad </w:t>
      </w:r>
      <w:r w:rsidR="000B00AE" w:rsidRPr="000B00AE">
        <w:rPr>
          <w:rFonts w:eastAsia="Calibri" w:cstheme="minorHAnsi"/>
          <w:bCs/>
          <w:i/>
          <w:iCs/>
          <w:sz w:val="24"/>
          <w:szCs w:val="24"/>
          <w:lang w:eastAsia="it-IT"/>
        </w:rPr>
        <w:t>una collaborazione di grande respiro</w:t>
      </w:r>
      <w:r>
        <w:rPr>
          <w:rFonts w:eastAsia="Calibri" w:cstheme="minorHAnsi"/>
          <w:bCs/>
          <w:i/>
          <w:iCs/>
          <w:sz w:val="24"/>
          <w:szCs w:val="24"/>
          <w:lang w:eastAsia="it-IT"/>
        </w:rPr>
        <w:t>,</w:t>
      </w:r>
      <w:r w:rsidR="000B00AE" w:rsidRPr="000B00AE">
        <w:rPr>
          <w:rFonts w:eastAsia="Calibri" w:cstheme="minorHAnsi"/>
          <w:bCs/>
          <w:i/>
          <w:iCs/>
          <w:sz w:val="24"/>
          <w:szCs w:val="24"/>
          <w:lang w:eastAsia="it-IT"/>
        </w:rPr>
        <w:t xml:space="preserve"> che ci vede lavorare insieme su una prospettiva evolutiva delle professioni</w:t>
      </w:r>
      <w:r w:rsidR="005C2FCC">
        <w:rPr>
          <w:rFonts w:eastAsia="Calibri" w:cstheme="minorHAnsi"/>
          <w:bCs/>
          <w:i/>
          <w:iCs/>
          <w:sz w:val="24"/>
          <w:szCs w:val="24"/>
          <w:lang w:eastAsia="it-IT"/>
        </w:rPr>
        <w:t xml:space="preserve"> </w:t>
      </w:r>
      <w:r w:rsidR="00E329D4">
        <w:rPr>
          <w:rFonts w:eastAsia="Calibri" w:cstheme="minorHAnsi"/>
          <w:bCs/>
          <w:i/>
          <w:iCs/>
          <w:sz w:val="24"/>
          <w:szCs w:val="24"/>
          <w:lang w:eastAsia="it-IT"/>
        </w:rPr>
        <w:t xml:space="preserve">e </w:t>
      </w:r>
      <w:r w:rsidR="005C2FCC">
        <w:rPr>
          <w:rFonts w:eastAsia="Calibri" w:cstheme="minorHAnsi"/>
          <w:bCs/>
          <w:i/>
          <w:iCs/>
          <w:sz w:val="24"/>
          <w:szCs w:val="24"/>
          <w:lang w:eastAsia="it-IT"/>
        </w:rPr>
        <w:t>che aumenta e massimizza la centralità delle persone all’interno dell’organizzazione</w:t>
      </w:r>
      <w:r>
        <w:rPr>
          <w:rFonts w:eastAsia="Calibri" w:cstheme="minorHAnsi"/>
          <w:bCs/>
          <w:i/>
          <w:iCs/>
          <w:sz w:val="24"/>
          <w:szCs w:val="24"/>
          <w:lang w:eastAsia="it-IT"/>
        </w:rPr>
        <w:t xml:space="preserve">”, sottolinea </w:t>
      </w:r>
      <w:r w:rsidRPr="000B00AE">
        <w:rPr>
          <w:rFonts w:eastAsia="Calibri" w:cstheme="minorHAnsi"/>
          <w:b/>
          <w:sz w:val="24"/>
          <w:szCs w:val="24"/>
          <w:lang w:eastAsia="it-IT"/>
        </w:rPr>
        <w:t>Luciano Sale, Direttore Human Resources, Organization &amp; Real Estate di TIM.</w:t>
      </w:r>
      <w:r>
        <w:rPr>
          <w:rFonts w:eastAsia="Calibri" w:cstheme="minorHAnsi"/>
          <w:b/>
          <w:sz w:val="24"/>
          <w:szCs w:val="24"/>
          <w:lang w:eastAsia="it-IT"/>
        </w:rPr>
        <w:t xml:space="preserve"> “</w:t>
      </w:r>
      <w:r w:rsidR="000B00AE" w:rsidRPr="000B00AE">
        <w:rPr>
          <w:rFonts w:eastAsia="Calibri" w:cstheme="minorHAnsi"/>
          <w:bCs/>
          <w:i/>
          <w:iCs/>
          <w:sz w:val="24"/>
          <w:szCs w:val="24"/>
          <w:lang w:eastAsia="it-IT"/>
        </w:rPr>
        <w:t>L</w:t>
      </w:r>
      <w:r w:rsidR="000B00AE">
        <w:rPr>
          <w:rFonts w:eastAsia="Calibri" w:cstheme="minorHAnsi"/>
          <w:bCs/>
          <w:i/>
          <w:iCs/>
          <w:sz w:val="24"/>
          <w:szCs w:val="24"/>
          <w:lang w:eastAsia="it-IT"/>
        </w:rPr>
        <w:t>a trasformazione</w:t>
      </w:r>
      <w:r w:rsidR="000B00AE" w:rsidRPr="000B00AE">
        <w:rPr>
          <w:rFonts w:eastAsia="Calibri" w:cstheme="minorHAnsi"/>
          <w:bCs/>
          <w:i/>
          <w:iCs/>
          <w:sz w:val="24"/>
          <w:szCs w:val="24"/>
          <w:lang w:eastAsia="it-IT"/>
        </w:rPr>
        <w:t xml:space="preserve"> del mercato del lavoro, mai come in questo momento, ci impone di affrontare sfide con un approccio integrato da più punti di vista: l’organizzazione agile e aperta, la flessibilità, la capacità di aggiornare </w:t>
      </w:r>
      <w:r w:rsidR="00293C52">
        <w:rPr>
          <w:rFonts w:eastAsia="Calibri" w:cstheme="minorHAnsi"/>
          <w:bCs/>
          <w:i/>
          <w:iCs/>
          <w:sz w:val="24"/>
          <w:szCs w:val="24"/>
          <w:lang w:eastAsia="it-IT"/>
        </w:rPr>
        <w:t xml:space="preserve">le professioni </w:t>
      </w:r>
      <w:bookmarkStart w:id="1" w:name="_GoBack"/>
      <w:bookmarkEnd w:id="1"/>
      <w:r w:rsidR="000B00AE" w:rsidRPr="000B00AE">
        <w:rPr>
          <w:rFonts w:eastAsia="Calibri" w:cstheme="minorHAnsi"/>
          <w:bCs/>
          <w:i/>
          <w:iCs/>
          <w:sz w:val="24"/>
          <w:szCs w:val="24"/>
          <w:lang w:eastAsia="it-IT"/>
        </w:rPr>
        <w:t>che cambiano. Su questi argomenti di grande attualità, riten</w:t>
      </w:r>
      <w:r w:rsidR="000B00AE">
        <w:rPr>
          <w:rFonts w:eastAsia="Calibri" w:cstheme="minorHAnsi"/>
          <w:bCs/>
          <w:i/>
          <w:iCs/>
          <w:sz w:val="24"/>
          <w:szCs w:val="24"/>
          <w:lang w:eastAsia="it-IT"/>
        </w:rPr>
        <w:t>go che</w:t>
      </w:r>
      <w:r w:rsidR="000B00AE" w:rsidRPr="000B00AE">
        <w:rPr>
          <w:rFonts w:eastAsia="Calibri" w:cstheme="minorHAnsi"/>
          <w:bCs/>
          <w:i/>
          <w:iCs/>
          <w:sz w:val="24"/>
          <w:szCs w:val="24"/>
          <w:lang w:eastAsia="it-IT"/>
        </w:rPr>
        <w:t xml:space="preserve"> TIM, con il suo significativo</w:t>
      </w:r>
      <w:r w:rsidR="0036405D">
        <w:rPr>
          <w:rFonts w:eastAsia="Calibri" w:cstheme="minorHAnsi"/>
          <w:bCs/>
          <w:i/>
          <w:iCs/>
          <w:sz w:val="24"/>
          <w:szCs w:val="24"/>
          <w:lang w:eastAsia="it-IT"/>
        </w:rPr>
        <w:t xml:space="preserve"> apporto di </w:t>
      </w:r>
      <w:r w:rsidR="000B00AE" w:rsidRPr="000B00AE">
        <w:rPr>
          <w:rFonts w:eastAsia="Calibri" w:cstheme="minorHAnsi"/>
          <w:bCs/>
          <w:i/>
          <w:iCs/>
          <w:sz w:val="24"/>
          <w:szCs w:val="24"/>
          <w:lang w:eastAsia="it-IT"/>
        </w:rPr>
        <w:t>tecnologi</w:t>
      </w:r>
      <w:r w:rsidR="0036405D">
        <w:rPr>
          <w:rFonts w:eastAsia="Calibri" w:cstheme="minorHAnsi"/>
          <w:bCs/>
          <w:i/>
          <w:iCs/>
          <w:sz w:val="24"/>
          <w:szCs w:val="24"/>
          <w:lang w:eastAsia="it-IT"/>
        </w:rPr>
        <w:t xml:space="preserve">e </w:t>
      </w:r>
      <w:r w:rsidR="000B00AE" w:rsidRPr="000B00AE">
        <w:rPr>
          <w:rFonts w:eastAsia="Calibri" w:cstheme="minorHAnsi"/>
          <w:bCs/>
          <w:i/>
          <w:iCs/>
          <w:sz w:val="24"/>
          <w:szCs w:val="24"/>
          <w:lang w:eastAsia="it-IT"/>
        </w:rPr>
        <w:t>e professionali</w:t>
      </w:r>
      <w:r w:rsidR="0036405D">
        <w:rPr>
          <w:rFonts w:eastAsia="Calibri" w:cstheme="minorHAnsi"/>
          <w:bCs/>
          <w:i/>
          <w:iCs/>
          <w:sz w:val="24"/>
          <w:szCs w:val="24"/>
          <w:lang w:eastAsia="it-IT"/>
        </w:rPr>
        <w:t>tà</w:t>
      </w:r>
      <w:r w:rsidR="000B00AE" w:rsidRPr="000B00AE">
        <w:rPr>
          <w:rFonts w:eastAsia="Calibri" w:cstheme="minorHAnsi"/>
          <w:bCs/>
          <w:i/>
          <w:iCs/>
          <w:sz w:val="24"/>
          <w:szCs w:val="24"/>
          <w:lang w:eastAsia="it-IT"/>
        </w:rPr>
        <w:t>, sia una realtà davvero distintiva per l’incidenza di competenze ad alto tasso di innovazione e per l’alto impatto nel percorso di trasformazione digitale del nostro Paese. Mettere in correlazione il nostro Sistema professionale con l’Atlante lavoro di INAPP permette all’Azienda di aumentare la confrontabilità dei mestieri in essa presenti con il mercato del lavoro esterno e</w:t>
      </w:r>
      <w:r w:rsidR="000B00AE">
        <w:rPr>
          <w:rFonts w:eastAsia="Calibri" w:cstheme="minorHAnsi"/>
          <w:bCs/>
          <w:i/>
          <w:iCs/>
          <w:sz w:val="24"/>
          <w:szCs w:val="24"/>
          <w:lang w:eastAsia="it-IT"/>
        </w:rPr>
        <w:t xml:space="preserve"> al contempo</w:t>
      </w:r>
      <w:r w:rsidR="000B00AE" w:rsidRPr="000B00AE">
        <w:rPr>
          <w:rFonts w:eastAsia="Calibri" w:cstheme="minorHAnsi"/>
          <w:bCs/>
          <w:i/>
          <w:iCs/>
          <w:sz w:val="24"/>
          <w:szCs w:val="24"/>
          <w:lang w:eastAsia="it-IT"/>
        </w:rPr>
        <w:t xml:space="preserve"> di contribuire alla manutenzione ordinaria dell’Atlante lavoro stesso, mettendo il proprio know</w:t>
      </w:r>
      <w:r w:rsidR="0036405D">
        <w:rPr>
          <w:rFonts w:eastAsia="Calibri" w:cstheme="minorHAnsi"/>
          <w:bCs/>
          <w:i/>
          <w:iCs/>
          <w:sz w:val="24"/>
          <w:szCs w:val="24"/>
          <w:lang w:eastAsia="it-IT"/>
        </w:rPr>
        <w:t>-</w:t>
      </w:r>
      <w:r w:rsidR="000B00AE" w:rsidRPr="000B00AE">
        <w:rPr>
          <w:rFonts w:eastAsia="Calibri" w:cstheme="minorHAnsi"/>
          <w:bCs/>
          <w:i/>
          <w:iCs/>
          <w:sz w:val="24"/>
          <w:szCs w:val="24"/>
          <w:lang w:eastAsia="it-IT"/>
        </w:rPr>
        <w:t>how a disposizione della collettività</w:t>
      </w:r>
      <w:r w:rsidR="00DD180F">
        <w:rPr>
          <w:rFonts w:eastAsia="Calibri" w:cstheme="minorHAnsi"/>
          <w:bCs/>
          <w:i/>
          <w:iCs/>
          <w:sz w:val="24"/>
          <w:szCs w:val="24"/>
          <w:lang w:eastAsia="it-IT"/>
        </w:rPr>
        <w:t>”.</w:t>
      </w:r>
    </w:p>
    <w:bookmarkEnd w:id="0"/>
    <w:p w14:paraId="44AA4EAC" w14:textId="77777777" w:rsidR="00D5591E" w:rsidRPr="000B00AE" w:rsidRDefault="00D5591E">
      <w:pPr>
        <w:rPr>
          <w:rFonts w:cstheme="minorHAnsi"/>
          <w:b/>
        </w:rPr>
      </w:pPr>
    </w:p>
    <w:sectPr w:rsidR="00D5591E" w:rsidRPr="000B00A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C9FF1" w14:textId="77777777" w:rsidR="0020438F" w:rsidRDefault="0020438F" w:rsidP="0036405D">
      <w:pPr>
        <w:spacing w:after="0" w:line="240" w:lineRule="auto"/>
      </w:pPr>
      <w:r>
        <w:separator/>
      </w:r>
    </w:p>
  </w:endnote>
  <w:endnote w:type="continuationSeparator" w:id="0">
    <w:p w14:paraId="6DA7B2E1" w14:textId="77777777" w:rsidR="0020438F" w:rsidRDefault="0020438F" w:rsidP="00364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 Me">
    <w:altName w:val="Franklin Gothic Demi Cond"/>
    <w:charset w:val="00"/>
    <w:family w:val="auto"/>
    <w:pitch w:val="variable"/>
    <w:sig w:usb0="00000001" w:usb1="5000606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8806" w14:textId="77777777" w:rsidR="0020438F" w:rsidRDefault="0020438F" w:rsidP="0036405D">
      <w:pPr>
        <w:spacing w:after="0" w:line="240" w:lineRule="auto"/>
      </w:pPr>
      <w:r>
        <w:separator/>
      </w:r>
    </w:p>
  </w:footnote>
  <w:footnote w:type="continuationSeparator" w:id="0">
    <w:p w14:paraId="275B1ABB" w14:textId="77777777" w:rsidR="0020438F" w:rsidRDefault="0020438F" w:rsidP="00364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C7D90"/>
    <w:multiLevelType w:val="hybridMultilevel"/>
    <w:tmpl w:val="BC50E9BE"/>
    <w:lvl w:ilvl="0" w:tplc="0410000D">
      <w:start w:val="1"/>
      <w:numFmt w:val="bullet"/>
      <w:lvlText w:val=""/>
      <w:lvlJc w:val="left"/>
      <w:pPr>
        <w:ind w:left="1129" w:hanging="42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62650344"/>
    <w:multiLevelType w:val="hybridMultilevel"/>
    <w:tmpl w:val="CBEA4D5E"/>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1E"/>
    <w:rsid w:val="00064AB0"/>
    <w:rsid w:val="000B00AE"/>
    <w:rsid w:val="000B7E65"/>
    <w:rsid w:val="001D69F8"/>
    <w:rsid w:val="0020438F"/>
    <w:rsid w:val="00293C52"/>
    <w:rsid w:val="0029664E"/>
    <w:rsid w:val="002C69E6"/>
    <w:rsid w:val="00325C97"/>
    <w:rsid w:val="0036405D"/>
    <w:rsid w:val="003900F5"/>
    <w:rsid w:val="003E0175"/>
    <w:rsid w:val="00486713"/>
    <w:rsid w:val="004914AA"/>
    <w:rsid w:val="004938F0"/>
    <w:rsid w:val="004A3555"/>
    <w:rsid w:val="005C2FCC"/>
    <w:rsid w:val="008B5563"/>
    <w:rsid w:val="009D4DD0"/>
    <w:rsid w:val="00A57759"/>
    <w:rsid w:val="00B73163"/>
    <w:rsid w:val="00BF30F5"/>
    <w:rsid w:val="00C93C06"/>
    <w:rsid w:val="00CA54C6"/>
    <w:rsid w:val="00D30B92"/>
    <w:rsid w:val="00D5591E"/>
    <w:rsid w:val="00DD180F"/>
    <w:rsid w:val="00E169CC"/>
    <w:rsid w:val="00E329D4"/>
    <w:rsid w:val="00F80DC6"/>
    <w:rsid w:val="00FF5A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C4CE4"/>
  <w15:chartTrackingRefBased/>
  <w15:docId w15:val="{05985D58-EB4F-49A1-BF05-B367F60B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591E"/>
    <w:pPr>
      <w:spacing w:after="0" w:line="240" w:lineRule="auto"/>
      <w:ind w:left="720"/>
      <w:contextualSpacing/>
    </w:pPr>
    <w:rPr>
      <w:rFonts w:ascii="Times New Roman" w:eastAsia="Times New Roman" w:hAnsi="Times New Roman" w:cs="Times New Roman"/>
      <w:sz w:val="24"/>
      <w:szCs w:val="24"/>
    </w:rPr>
  </w:style>
  <w:style w:type="paragraph" w:styleId="NormaleWeb">
    <w:name w:val="Normal (Web)"/>
    <w:basedOn w:val="Normale"/>
    <w:uiPriority w:val="99"/>
    <w:unhideWhenUsed/>
    <w:rsid w:val="008B556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s-tablecell">
    <w:name w:val="ms-tablecell"/>
    <w:basedOn w:val="Carpredefinitoparagrafo"/>
    <w:rsid w:val="000B00AE"/>
  </w:style>
  <w:style w:type="paragraph" w:styleId="Intestazione">
    <w:name w:val="header"/>
    <w:basedOn w:val="Normale"/>
    <w:link w:val="IntestazioneCarattere"/>
    <w:uiPriority w:val="99"/>
    <w:unhideWhenUsed/>
    <w:rsid w:val="003640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405D"/>
  </w:style>
  <w:style w:type="paragraph" w:styleId="Pidipagina">
    <w:name w:val="footer"/>
    <w:basedOn w:val="Normale"/>
    <w:link w:val="PidipaginaCarattere"/>
    <w:uiPriority w:val="99"/>
    <w:unhideWhenUsed/>
    <w:rsid w:val="003640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4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83285">
      <w:bodyDiv w:val="1"/>
      <w:marLeft w:val="0"/>
      <w:marRight w:val="0"/>
      <w:marTop w:val="0"/>
      <w:marBottom w:val="0"/>
      <w:divBdr>
        <w:top w:val="none" w:sz="0" w:space="0" w:color="auto"/>
        <w:left w:val="none" w:sz="0" w:space="0" w:color="auto"/>
        <w:bottom w:val="none" w:sz="0" w:space="0" w:color="auto"/>
        <w:right w:val="none" w:sz="0" w:space="0" w:color="auto"/>
      </w:divBdr>
    </w:div>
    <w:div w:id="1373000595">
      <w:bodyDiv w:val="1"/>
      <w:marLeft w:val="0"/>
      <w:marRight w:val="0"/>
      <w:marTop w:val="0"/>
      <w:marBottom w:val="0"/>
      <w:divBdr>
        <w:top w:val="none" w:sz="0" w:space="0" w:color="auto"/>
        <w:left w:val="none" w:sz="0" w:space="0" w:color="auto"/>
        <w:bottom w:val="none" w:sz="0" w:space="0" w:color="auto"/>
        <w:right w:val="none" w:sz="0" w:space="0" w:color="auto"/>
      </w:divBdr>
    </w:div>
    <w:div w:id="20838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711</Words>
  <Characters>4057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Capodanno Nicola</cp:lastModifiedBy>
  <cp:revision>5</cp:revision>
  <dcterms:created xsi:type="dcterms:W3CDTF">2020-07-20T16:35:00Z</dcterms:created>
  <dcterms:modified xsi:type="dcterms:W3CDTF">2020-07-20T16:48:00Z</dcterms:modified>
</cp:coreProperties>
</file>